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A8" w:rsidRPr="009F0F7C" w:rsidRDefault="002B5CA8" w:rsidP="009F0F7C">
      <w:pPr>
        <w:spacing w:before="100" w:beforeAutospacing="1" w:after="100" w:afterAutospacing="1"/>
        <w:rPr>
          <w:rFonts w:ascii="Times New Roman" w:hAnsi="Times New Roman"/>
          <w:i/>
          <w:sz w:val="28"/>
          <w:szCs w:val="28"/>
        </w:rPr>
      </w:pPr>
      <w:bookmarkStart w:id="0" w:name="_GoBack"/>
      <w:bookmarkEnd w:id="0"/>
      <w:r w:rsidRPr="009F0F7C">
        <w:rPr>
          <w:rFonts w:ascii="Times New Roman" w:hAnsi="Times New Roman"/>
          <w:i/>
          <w:sz w:val="28"/>
          <w:szCs w:val="28"/>
        </w:rPr>
        <w:t>Teachers working smarter</w:t>
      </w:r>
    </w:p>
    <w:p w:rsidR="002B5CA8" w:rsidRPr="009F0F7C" w:rsidRDefault="002B5CA8" w:rsidP="009F0F7C">
      <w:pPr>
        <w:spacing w:before="100" w:beforeAutospacing="1" w:after="100" w:afterAutospacing="1"/>
        <w:outlineLvl w:val="1"/>
        <w:rPr>
          <w:rFonts w:ascii="Times New Roman" w:hAnsi="Times New Roman"/>
          <w:b/>
          <w:bCs/>
          <w:sz w:val="28"/>
          <w:szCs w:val="28"/>
        </w:rPr>
      </w:pPr>
      <w:hyperlink r:id="rId5" w:history="1">
        <w:r w:rsidRPr="009F0F7C">
          <w:rPr>
            <w:rFonts w:ascii="Times New Roman" w:hAnsi="Times New Roman"/>
            <w:b/>
            <w:bCs/>
            <w:color w:val="0000FF"/>
            <w:sz w:val="28"/>
            <w:szCs w:val="28"/>
            <w:u w:val="single"/>
          </w:rPr>
          <w:t>Creating a Strong Hook</w:t>
        </w:r>
      </w:hyperlink>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The hook is the beginning part of any lesson. Sometimes people also call it an opening. I think “hook” is a better description of what really needs to happen at the beginning of a lesson. Great teachers pull their kids in right away and sell them on what they’re about to learn. Think it’s not that important? Think about the last staff meeting or professional development you went to. Chances are if the presenter didn’t convince you in the first 5-10 minutes that what you were about to learn was important and relevant to you then you probably didn’t pay much attention. I am guilty of it myself.</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The Elements of a Strong Hook:</w:t>
      </w:r>
    </w:p>
    <w:p w:rsidR="002B5CA8" w:rsidRPr="009F0F7C" w:rsidRDefault="002B5CA8" w:rsidP="009F0F7C">
      <w:pPr>
        <w:pStyle w:val="ListParagraph"/>
        <w:numPr>
          <w:ilvl w:val="0"/>
          <w:numId w:val="2"/>
        </w:numPr>
        <w:spacing w:before="100" w:beforeAutospacing="1" w:after="100" w:afterAutospacing="1"/>
        <w:rPr>
          <w:rFonts w:ascii="Times New Roman" w:hAnsi="Times New Roman"/>
        </w:rPr>
      </w:pPr>
      <w:r w:rsidRPr="009F0F7C">
        <w:rPr>
          <w:rFonts w:ascii="Times New Roman" w:hAnsi="Times New Roman"/>
        </w:rPr>
        <w:t xml:space="preserve">Explains </w:t>
      </w:r>
      <w:r w:rsidRPr="009F0F7C">
        <w:rPr>
          <w:rFonts w:ascii="Times New Roman" w:hAnsi="Times New Roman"/>
          <w:b/>
          <w:bCs/>
        </w:rPr>
        <w:t xml:space="preserve">what </w:t>
      </w:r>
      <w:r w:rsidRPr="009F0F7C">
        <w:rPr>
          <w:rFonts w:ascii="Times New Roman" w:hAnsi="Times New Roman"/>
        </w:rPr>
        <w:t>students are about to learn.</w:t>
      </w:r>
    </w:p>
    <w:p w:rsidR="002B5CA8" w:rsidRPr="009F0F7C" w:rsidRDefault="002B5CA8" w:rsidP="009F0F7C">
      <w:pPr>
        <w:pStyle w:val="ListParagraph"/>
        <w:numPr>
          <w:ilvl w:val="0"/>
          <w:numId w:val="2"/>
        </w:numPr>
        <w:spacing w:before="100" w:beforeAutospacing="1" w:after="100" w:afterAutospacing="1"/>
        <w:rPr>
          <w:rFonts w:ascii="Times New Roman" w:hAnsi="Times New Roman"/>
        </w:rPr>
      </w:pPr>
      <w:r w:rsidRPr="009F0F7C">
        <w:rPr>
          <w:rFonts w:ascii="Times New Roman" w:hAnsi="Times New Roman"/>
        </w:rPr>
        <w:t xml:space="preserve">Explains </w:t>
      </w:r>
      <w:r w:rsidRPr="009F0F7C">
        <w:rPr>
          <w:rFonts w:ascii="Times New Roman" w:hAnsi="Times New Roman"/>
          <w:b/>
          <w:bCs/>
        </w:rPr>
        <w:t xml:space="preserve">why </w:t>
      </w:r>
      <w:r w:rsidRPr="009F0F7C">
        <w:rPr>
          <w:rFonts w:ascii="Times New Roman" w:hAnsi="Times New Roman"/>
        </w:rPr>
        <w:t>what they are about to learn is important.</w:t>
      </w:r>
    </w:p>
    <w:p w:rsidR="002B5CA8" w:rsidRPr="009F0F7C" w:rsidRDefault="002B5CA8" w:rsidP="009F0F7C">
      <w:pPr>
        <w:pStyle w:val="ListParagraph"/>
        <w:numPr>
          <w:ilvl w:val="0"/>
          <w:numId w:val="2"/>
        </w:numPr>
        <w:spacing w:before="100" w:beforeAutospacing="1" w:after="100" w:afterAutospacing="1"/>
        <w:rPr>
          <w:rFonts w:ascii="Times New Roman" w:hAnsi="Times New Roman"/>
        </w:rPr>
      </w:pPr>
      <w:r w:rsidRPr="009F0F7C">
        <w:rPr>
          <w:rFonts w:ascii="Times New Roman" w:hAnsi="Times New Roman"/>
          <w:b/>
          <w:bCs/>
        </w:rPr>
        <w:t>Connects</w:t>
      </w:r>
      <w:r w:rsidRPr="009F0F7C">
        <w:rPr>
          <w:rFonts w:ascii="Times New Roman" w:hAnsi="Times New Roman"/>
        </w:rPr>
        <w:t xml:space="preserve"> what they are about to learn to what they already know</w:t>
      </w:r>
    </w:p>
    <w:p w:rsidR="002B5CA8" w:rsidRPr="009F0F7C" w:rsidRDefault="002B5CA8" w:rsidP="009F0F7C">
      <w:pPr>
        <w:pStyle w:val="ListParagraph"/>
        <w:numPr>
          <w:ilvl w:val="0"/>
          <w:numId w:val="2"/>
        </w:numPr>
        <w:spacing w:before="100" w:beforeAutospacing="1" w:after="100" w:afterAutospacing="1"/>
        <w:rPr>
          <w:rFonts w:ascii="Times New Roman" w:hAnsi="Times New Roman"/>
        </w:rPr>
      </w:pPr>
      <w:r w:rsidRPr="009F0F7C">
        <w:rPr>
          <w:rFonts w:ascii="Times New Roman" w:hAnsi="Times New Roman"/>
        </w:rPr>
        <w:t xml:space="preserve">Explains </w:t>
      </w:r>
      <w:r w:rsidRPr="009F0F7C">
        <w:rPr>
          <w:rFonts w:ascii="Times New Roman" w:hAnsi="Times New Roman"/>
          <w:b/>
          <w:bCs/>
        </w:rPr>
        <w:t>how</w:t>
      </w:r>
      <w:r w:rsidRPr="009F0F7C">
        <w:rPr>
          <w:rFonts w:ascii="Times New Roman" w:hAnsi="Times New Roman"/>
        </w:rPr>
        <w:t xml:space="preserve"> the learning will take place (the day’s agenda).</w:t>
      </w:r>
    </w:p>
    <w:p w:rsidR="002B5CA8" w:rsidRPr="009F0F7C" w:rsidRDefault="002B5CA8" w:rsidP="009F0F7C">
      <w:pPr>
        <w:pStyle w:val="ListParagraph"/>
        <w:numPr>
          <w:ilvl w:val="0"/>
          <w:numId w:val="2"/>
        </w:numPr>
        <w:spacing w:before="100" w:beforeAutospacing="1" w:after="100" w:afterAutospacing="1"/>
        <w:rPr>
          <w:rFonts w:ascii="Times New Roman" w:hAnsi="Times New Roman"/>
        </w:rPr>
      </w:pPr>
      <w:r w:rsidRPr="009F0F7C">
        <w:rPr>
          <w:rFonts w:ascii="Times New Roman" w:hAnsi="Times New Roman"/>
          <w:b/>
          <w:bCs/>
        </w:rPr>
        <w:t>Captures</w:t>
      </w:r>
      <w:r w:rsidRPr="009F0F7C">
        <w:rPr>
          <w:rFonts w:ascii="Times New Roman" w:hAnsi="Times New Roman"/>
        </w:rPr>
        <w:t xml:space="preserve"> student’s interest.</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Ideas For How to Hook Your Students:</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1) </w:t>
      </w:r>
      <w:r w:rsidRPr="009F0F7C">
        <w:rPr>
          <w:rFonts w:ascii="Times New Roman" w:hAnsi="Times New Roman"/>
          <w:b/>
          <w:bCs/>
        </w:rPr>
        <w:t>Demonstration</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When I think of demonstrations I think of Mr.Wizard – the old science show from the 80’s. Demonstrations are</w:t>
      </w:r>
      <w:r>
        <w:rPr>
          <w:rFonts w:ascii="Times New Roman" w:hAnsi="Times New Roman"/>
        </w:rPr>
        <w:t xml:space="preserve"> </w:t>
      </w:r>
      <w:r w:rsidRPr="009F0F7C">
        <w:rPr>
          <w:rFonts w:ascii="Times New Roman" w:hAnsi="Times New Roman"/>
        </w:rPr>
        <w:t xml:space="preserve">usually simple labs that are easier for the teacher to perform while students watch. You can find hundreds of demonstrations online. Here is one of my favorites: </w:t>
      </w:r>
      <w:hyperlink r:id="rId6" w:history="1">
        <w:r w:rsidRPr="009F0F7C">
          <w:rPr>
            <w:rFonts w:ascii="Times New Roman" w:hAnsi="Times New Roman"/>
            <w:color w:val="0000FF"/>
            <w:u w:val="single"/>
          </w:rPr>
          <w:t>Density Demo.</w:t>
        </w:r>
      </w:hyperlink>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2) </w:t>
      </w:r>
      <w:r w:rsidRPr="009F0F7C">
        <w:rPr>
          <w:rFonts w:ascii="Times New Roman" w:hAnsi="Times New Roman"/>
          <w:b/>
          <w:bCs/>
        </w:rPr>
        <w:t>Discrepant event</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Discrepant events are a type of demonstration that taps into common misconceptions. They usually have a big “ooooh, aaaah” factor to them. Because they demonstrate laws of nature that often conflict with common beliefs they motivate students to learn more. Here’s a link to one of my favorite discrepant events: </w:t>
      </w:r>
      <w:hyperlink r:id="rId7" w:history="1">
        <w:r w:rsidRPr="009F0F7C">
          <w:rPr>
            <w:rFonts w:ascii="Times New Roman" w:hAnsi="Times New Roman"/>
            <w:color w:val="0000FF"/>
            <w:u w:val="single"/>
          </w:rPr>
          <w:t xml:space="preserve">surface tension. </w:t>
        </w:r>
      </w:hyperlink>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3) </w:t>
      </w:r>
      <w:r w:rsidRPr="009F0F7C">
        <w:rPr>
          <w:rFonts w:ascii="Times New Roman" w:hAnsi="Times New Roman"/>
          <w:b/>
          <w:bCs/>
        </w:rPr>
        <w:t>KWL chart</w:t>
      </w:r>
    </w:p>
    <w:p w:rsidR="002B5CA8"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KWL stands for Know, Want to Know, Learned. It is a good way to get students to access what they already know. You can then build off what they know to increase their interest in what they’re going to learn that day. </w:t>
      </w:r>
      <w:hyperlink r:id="rId8" w:tooltip="KWL Chart Template" w:history="1">
        <w:r w:rsidRPr="009F0F7C">
          <w:rPr>
            <w:rFonts w:ascii="Times New Roman" w:hAnsi="Times New Roman"/>
            <w:color w:val="0000FF"/>
            <w:u w:val="single"/>
          </w:rPr>
          <w:t>KWL Chart Template</w:t>
        </w:r>
      </w:hyperlink>
    </w:p>
    <w:p w:rsidR="002B5CA8" w:rsidRDefault="002B5CA8" w:rsidP="009F0F7C">
      <w:pPr>
        <w:spacing w:before="100" w:beforeAutospacing="1" w:after="100" w:afterAutospacing="1"/>
        <w:rPr>
          <w:rFonts w:ascii="Times New Roman" w:hAnsi="Times New Roman"/>
        </w:rPr>
      </w:pPr>
    </w:p>
    <w:p w:rsidR="002B5CA8" w:rsidRPr="009F0F7C" w:rsidRDefault="002B5CA8" w:rsidP="009F0F7C">
      <w:pPr>
        <w:spacing w:before="100" w:beforeAutospacing="1" w:after="100" w:afterAutospacing="1"/>
        <w:rPr>
          <w:rFonts w:ascii="Times New Roman" w:hAnsi="Times New Roman"/>
        </w:rPr>
      </w:pP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4) </w:t>
      </w:r>
      <w:r w:rsidRPr="009F0F7C">
        <w:rPr>
          <w:rFonts w:ascii="Times New Roman" w:hAnsi="Times New Roman"/>
          <w:b/>
          <w:bCs/>
        </w:rPr>
        <w:t>Quickwrite</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This is just a short writing prompt that can help tap into students’ prior knowledge. For example, “Has the earth always looked the way it does today? If not, how has it changed? What changed it?”</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5) </w:t>
      </w:r>
      <w:r w:rsidRPr="009F0F7C">
        <w:rPr>
          <w:rFonts w:ascii="Times New Roman" w:hAnsi="Times New Roman"/>
          <w:b/>
          <w:bCs/>
        </w:rPr>
        <w:t>Read an interesting article or blurb</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This could be something from a newspaper or a source that your students find relevant. For example, when I was in the classroom scientists were debating if Pluto was really a planet during our solar system unit. To open up the lesson on the characteristics of a planet my students read a short article about the ongoing debate.</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6)</w:t>
      </w:r>
      <w:r w:rsidRPr="009F0F7C">
        <w:rPr>
          <w:rFonts w:ascii="Times New Roman" w:hAnsi="Times New Roman"/>
          <w:b/>
          <w:bCs/>
        </w:rPr>
        <w:t xml:space="preserve"> Real world problem</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One of the math teachers I work with includes a real world problem in his structured notes each day. Every day he tells his students “after you meet this objective, you’ll be able to solve this real-life problem.” It’s applicable and engaging at the same time. Here’s an example of one of Mike’s real world connections: </w:t>
      </w:r>
      <w:hyperlink r:id="rId9" w:tooltip="Mike’s " w:history="1">
        <w:r w:rsidRPr="009F0F7C">
          <w:rPr>
            <w:rFonts w:ascii="Times New Roman" w:hAnsi="Times New Roman"/>
            <w:color w:val="0000FF"/>
            <w:u w:val="single"/>
          </w:rPr>
          <w:t>Mike’s “get real” problem</w:t>
        </w:r>
      </w:hyperlink>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7) </w:t>
      </w:r>
      <w:r w:rsidRPr="009F0F7C">
        <w:rPr>
          <w:rFonts w:ascii="Times New Roman" w:hAnsi="Times New Roman"/>
          <w:b/>
          <w:bCs/>
        </w:rPr>
        <w:t>Video or audio clip</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A few weeks ago I was observing a teacher and he opened his lesson with a video clip from myth busters about what happens when you take the safety valve off a hot water heater. He captured every student in the room’s attention. With the invention of YouTube it has never been easier to find exciting clips.</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 xml:space="preserve">8.) </w:t>
      </w:r>
      <w:r w:rsidRPr="009F0F7C">
        <w:rPr>
          <w:rFonts w:ascii="Times New Roman" w:hAnsi="Times New Roman"/>
          <w:b/>
          <w:bCs/>
        </w:rPr>
        <w:t>Controversial statements or hot topics</w:t>
      </w:r>
    </w:p>
    <w:p w:rsidR="002B5CA8" w:rsidRPr="009F0F7C" w:rsidRDefault="002B5CA8" w:rsidP="009F0F7C">
      <w:pPr>
        <w:spacing w:before="100" w:beforeAutospacing="1" w:after="100" w:afterAutospacing="1"/>
        <w:rPr>
          <w:rFonts w:ascii="Times New Roman" w:hAnsi="Times New Roman"/>
        </w:rPr>
      </w:pPr>
      <w:r w:rsidRPr="009F0F7C">
        <w:rPr>
          <w:rFonts w:ascii="Times New Roman" w:hAnsi="Times New Roman"/>
        </w:rPr>
        <w:t>Put a controversial quote on the board; bring up a current topic in the news, or a hot debate that ties into that day’s objective.</w:t>
      </w:r>
    </w:p>
    <w:p w:rsidR="002B5CA8" w:rsidRDefault="002B5CA8">
      <w:pPr>
        <w:rPr>
          <w:rFonts w:ascii="Times New Roman" w:hAnsi="Times New Roman"/>
        </w:rPr>
      </w:pPr>
      <w:hyperlink r:id="rId10" w:history="1">
        <w:r w:rsidRPr="00625C88">
          <w:rPr>
            <w:rStyle w:val="Hyperlink"/>
            <w:rFonts w:ascii="Times New Roman" w:hAnsi="Times New Roman"/>
          </w:rPr>
          <w:t>http://theonlinepd.wordpress.com/p-3-lesson-planning/creating-a-strong-hook/</w:t>
        </w:r>
      </w:hyperlink>
      <w:r>
        <w:rPr>
          <w:rFonts w:ascii="Times New Roman" w:hAnsi="Times New Roman"/>
        </w:rPr>
        <w:t xml:space="preserve"> </w:t>
      </w:r>
    </w:p>
    <w:p w:rsidR="002B5CA8" w:rsidRDefault="002B5CA8">
      <w:pPr>
        <w:rPr>
          <w:rFonts w:ascii="Times New Roman" w:hAnsi="Times New Roman"/>
        </w:rPr>
      </w:pPr>
    </w:p>
    <w:p w:rsidR="002B5CA8" w:rsidRPr="00042005" w:rsidRDefault="002B5CA8" w:rsidP="005A70AA">
      <w:pPr>
        <w:spacing w:before="100" w:beforeAutospacing="1" w:after="100" w:afterAutospacing="1"/>
        <w:outlineLvl w:val="0"/>
        <w:rPr>
          <w:rFonts w:ascii="Times New Roman" w:hAnsi="Times New Roman"/>
          <w:b/>
          <w:bCs/>
          <w:kern w:val="36"/>
          <w:sz w:val="28"/>
          <w:szCs w:val="28"/>
        </w:rPr>
      </w:pPr>
      <w:r>
        <w:rPr>
          <w:rFonts w:ascii="Times New Roman" w:hAnsi="Times New Roman"/>
        </w:rPr>
        <w:br w:type="page"/>
      </w:r>
      <w:r w:rsidRPr="00042005">
        <w:rPr>
          <w:rFonts w:ascii="Times New Roman" w:hAnsi="Times New Roman"/>
          <w:b/>
          <w:bCs/>
          <w:kern w:val="36"/>
          <w:sz w:val="28"/>
          <w:szCs w:val="28"/>
        </w:rPr>
        <w:t>Teach Like a Champion — Technique 12</w:t>
      </w:r>
    </w:p>
    <w:p w:rsidR="002B5CA8" w:rsidRPr="00042005" w:rsidRDefault="002B5CA8" w:rsidP="005A70AA">
      <w:pPr>
        <w:spacing w:before="100" w:beforeAutospacing="1" w:after="100" w:afterAutospacing="1"/>
        <w:rPr>
          <w:rFonts w:ascii="Times New Roman" w:hAnsi="Times New Roman"/>
        </w:rPr>
      </w:pPr>
      <w:hyperlink r:id="rId11" w:history="1">
        <w:r w:rsidRPr="00042005">
          <w:rPr>
            <w:rFonts w:ascii="Times New Roman" w:hAnsi="Times New Roman"/>
            <w:color w:val="0000FF"/>
            <w:u w:val="single"/>
          </w:rPr>
          <w:t>Teach Like Champion</w:t>
        </w:r>
      </w:hyperlink>
      <w:r w:rsidRPr="00042005">
        <w:rPr>
          <w:rFonts w:ascii="Times New Roman" w:hAnsi="Times New Roman"/>
        </w:rPr>
        <w:t xml:space="preserve"> by Doug Lemov.  This week's technique continues on structuring and delivering your material.</w:t>
      </w:r>
    </w:p>
    <w:p w:rsidR="002B5CA8" w:rsidRPr="00042005" w:rsidRDefault="002B5CA8" w:rsidP="005A70AA">
      <w:pPr>
        <w:spacing w:before="100" w:beforeAutospacing="1" w:after="100" w:afterAutospacing="1"/>
        <w:rPr>
          <w:rFonts w:ascii="Times New Roman" w:hAnsi="Times New Roman"/>
        </w:rPr>
      </w:pPr>
      <w:r w:rsidRPr="00042005">
        <w:rPr>
          <w:rFonts w:ascii="Times New Roman" w:hAnsi="Times New Roman"/>
        </w:rPr>
        <w:t>Technique 12 -- Hook it.</w:t>
      </w:r>
    </w:p>
    <w:p w:rsidR="002B5CA8" w:rsidRPr="00042005" w:rsidRDefault="002B5CA8" w:rsidP="005A70AA">
      <w:pPr>
        <w:spacing w:before="100" w:beforeAutospacing="1" w:after="100" w:afterAutospacing="1"/>
        <w:rPr>
          <w:rFonts w:ascii="Times New Roman" w:hAnsi="Times New Roman"/>
        </w:rPr>
      </w:pPr>
      <w:r w:rsidRPr="00042005">
        <w:rPr>
          <w:rFonts w:ascii="Times New Roman" w:hAnsi="Times New Roman"/>
        </w:rPr>
        <w:t>The "hook" Doug speaks of is called the "anticipatory set" in educational circles, but "hook" is a good vernacular way of expressing "anticipatory set."  It's the thing that grabs, or "hooks" your attention and helps to focus you on the topic at hand.  It could be a story, a puzzle, a picture, or a riddle that grabs your student's attention and then leads them into the topic at hand.  Doug suggests the following:</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A Story:</w:t>
      </w:r>
      <w:r w:rsidRPr="00042005">
        <w:rPr>
          <w:rFonts w:ascii="Times New Roman" w:hAnsi="Times New Roman"/>
        </w:rPr>
        <w:t xml:space="preserve"> Tell a quick and engaging story.  If you're teaching the bill of rights, you might want to tell a story about a child who got sent to the office because of a shirt he was wearing.  If you're introducing multiplication, you might tell about a caterer deciding how many chicken fingers he needs to buy for a banquet to serve all the children in your class. </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Analogy:</w:t>
      </w:r>
      <w:r w:rsidRPr="00042005">
        <w:rPr>
          <w:rFonts w:ascii="Times New Roman" w:hAnsi="Times New Roman"/>
        </w:rPr>
        <w:t xml:space="preserve"> Find something in your students' lives that connects with the concept you are teaching.  Maybe you're going to teach about the circulatory system and you brainstorm with your students how they might get a crate of oranges to all the people on a city block by carrying 3 oranges in each backpack of the 25 children in your class. </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 xml:space="preserve">Prop: </w:t>
      </w:r>
      <w:r w:rsidRPr="00042005">
        <w:rPr>
          <w:rFonts w:ascii="Times New Roman" w:hAnsi="Times New Roman"/>
        </w:rPr>
        <w:t xml:space="preserve">A good prop can quickly engage your students.  Want to talk about spores?  Nothing like a really green moldy piece of bread to get your student's interest.  Talking about the 2nd world war?  I still have my father's Army Air Force uniform, which would certainly give kids a hands on experience of what people felt and experienced as the United States joined with the allies to battle fascism. </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Media</w:t>
      </w:r>
      <w:r w:rsidRPr="00042005">
        <w:rPr>
          <w:rFonts w:ascii="Times New Roman" w:hAnsi="Times New Roman"/>
        </w:rPr>
        <w:t xml:space="preserve">:  A popular song or a brief piece of video might introduce your lesson.  For some great little teaching videos, you might check </w:t>
      </w:r>
      <w:hyperlink r:id="rId12" w:history="1">
        <w:r w:rsidRPr="00042005">
          <w:rPr>
            <w:rFonts w:ascii="Times New Roman" w:hAnsi="Times New Roman"/>
            <w:color w:val="0000FF"/>
            <w:u w:val="single"/>
          </w:rPr>
          <w:t>Teacher Tube</w:t>
        </w:r>
      </w:hyperlink>
      <w:r w:rsidRPr="00042005">
        <w:rPr>
          <w:rFonts w:ascii="Times New Roman" w:hAnsi="Times New Roman"/>
        </w:rPr>
        <w:t xml:space="preserve">.  This week they're featuring an actor doing a dramatic presentation of the Gettysburg Address.  While I was a Lutheran Pastor I lead a workshop for young church leaders (teens) on worship and used a scene from </w:t>
      </w:r>
      <w:hyperlink r:id="rId13" w:history="1">
        <w:r w:rsidRPr="00042005">
          <w:rPr>
            <w:rFonts w:ascii="Times New Roman" w:hAnsi="Times New Roman"/>
            <w:color w:val="0000FF"/>
            <w:u w:val="single"/>
          </w:rPr>
          <w:t>Mad Max:  Beyond the Thunder Dome</w:t>
        </w:r>
      </w:hyperlink>
      <w:r w:rsidRPr="00042005">
        <w:rPr>
          <w:rFonts w:ascii="Times New Roman" w:hAnsi="Times New Roman"/>
        </w:rPr>
        <w:t xml:space="preserve">. It was a real hit, and quickly got across the elements of worship. </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Status:</w:t>
      </w:r>
      <w:r w:rsidRPr="00042005">
        <w:rPr>
          <w:rFonts w:ascii="Times New Roman" w:hAnsi="Times New Roman"/>
        </w:rPr>
        <w:t xml:space="preserve"> With the furious energy that is focused on celebrities, status and fame capture the attention of many students.  You might want to ask your students if they heard about Lindsey Lohan going to jail--and you might connect her to someone like Nelson Mandela (if your are talking about apartheid or slavery or some other injustice.)  When introducing a topic, talk about how it is "great." "The book we are reading was on the best seller list for 36 months." Or, "This author is considered the greatest of the beat generation." </w:t>
      </w:r>
    </w:p>
    <w:p w:rsidR="002B5CA8" w:rsidRPr="00042005" w:rsidRDefault="002B5CA8" w:rsidP="005A70AA">
      <w:pPr>
        <w:numPr>
          <w:ilvl w:val="0"/>
          <w:numId w:val="3"/>
        </w:numPr>
        <w:spacing w:before="100" w:beforeAutospacing="1" w:after="100" w:afterAutospacing="1"/>
        <w:rPr>
          <w:rFonts w:ascii="Times New Roman" w:hAnsi="Times New Roman"/>
        </w:rPr>
      </w:pPr>
      <w:r w:rsidRPr="00042005">
        <w:rPr>
          <w:rFonts w:ascii="Times New Roman" w:hAnsi="Times New Roman"/>
          <w:b/>
          <w:bCs/>
        </w:rPr>
        <w:t>Challenge:</w:t>
      </w:r>
      <w:r w:rsidRPr="00042005">
        <w:rPr>
          <w:rFonts w:ascii="Times New Roman" w:hAnsi="Times New Roman"/>
        </w:rPr>
        <w:t xml:space="preserve"> Give the students a task, individually or in small groups.  Back to introducing multiplication: "There are 24 children in our class.  If I buy jelly beans for the whole class, and everyone will get 8 jelly beans, how many jelly beans must I buy?  The three people in your group see if you can figure it out, and be prepared to report out how you got your result." If you're teaching Shakespeare, you might challenge the class to translate a speech from your reading for the day into modern English (You might show a clip of Leonardo DiCaprio in Romeo and Juliet to talk about updating Shakespeare's dialog.)</w:t>
      </w:r>
    </w:p>
    <w:p w:rsidR="002B5CA8" w:rsidRPr="00042005" w:rsidRDefault="002B5CA8" w:rsidP="005A70AA">
      <w:pPr>
        <w:spacing w:before="100" w:beforeAutospacing="1" w:after="100" w:afterAutospacing="1"/>
        <w:rPr>
          <w:rFonts w:ascii="Times New Roman" w:hAnsi="Times New Roman"/>
        </w:rPr>
      </w:pPr>
      <w:r w:rsidRPr="00042005">
        <w:rPr>
          <w:rFonts w:ascii="Times New Roman" w:hAnsi="Times New Roman"/>
        </w:rPr>
        <w:t>For a hook to be truly successful it needs to live up to three criteria:</w:t>
      </w:r>
    </w:p>
    <w:p w:rsidR="002B5CA8" w:rsidRPr="00042005" w:rsidRDefault="002B5CA8" w:rsidP="005A70AA">
      <w:pPr>
        <w:numPr>
          <w:ilvl w:val="0"/>
          <w:numId w:val="4"/>
        </w:numPr>
        <w:spacing w:before="100" w:beforeAutospacing="1" w:after="100" w:afterAutospacing="1"/>
        <w:rPr>
          <w:rFonts w:ascii="Times New Roman" w:hAnsi="Times New Roman"/>
        </w:rPr>
      </w:pPr>
      <w:r w:rsidRPr="00042005">
        <w:rPr>
          <w:rFonts w:ascii="Times New Roman" w:hAnsi="Times New Roman"/>
        </w:rPr>
        <w:t>It's short.  It's the introduction, not the lesson.</w:t>
      </w:r>
    </w:p>
    <w:p w:rsidR="002B5CA8" w:rsidRPr="00042005" w:rsidRDefault="002B5CA8" w:rsidP="005A70AA">
      <w:pPr>
        <w:numPr>
          <w:ilvl w:val="0"/>
          <w:numId w:val="4"/>
        </w:numPr>
        <w:spacing w:before="100" w:beforeAutospacing="1" w:after="100" w:afterAutospacing="1"/>
        <w:rPr>
          <w:rFonts w:ascii="Times New Roman" w:hAnsi="Times New Roman"/>
        </w:rPr>
      </w:pPr>
      <w:r w:rsidRPr="00042005">
        <w:rPr>
          <w:rFonts w:ascii="Times New Roman" w:hAnsi="Times New Roman"/>
        </w:rPr>
        <w:t xml:space="preserve">It yields.  It will quickly get you to instruction, not down a side alley.  Something that is clever but doesn't actually serve the lesson will only waste your time. </w:t>
      </w:r>
    </w:p>
    <w:p w:rsidR="002B5CA8" w:rsidRPr="00042005" w:rsidRDefault="002B5CA8" w:rsidP="005A70AA">
      <w:pPr>
        <w:numPr>
          <w:ilvl w:val="0"/>
          <w:numId w:val="4"/>
        </w:numPr>
        <w:spacing w:before="100" w:beforeAutospacing="1" w:after="100" w:afterAutospacing="1"/>
        <w:rPr>
          <w:rFonts w:ascii="Times New Roman" w:hAnsi="Times New Roman"/>
        </w:rPr>
      </w:pPr>
      <w:r w:rsidRPr="00042005">
        <w:rPr>
          <w:rFonts w:ascii="Times New Roman" w:hAnsi="Times New Roman"/>
        </w:rPr>
        <w:t xml:space="preserve">It's energetic and optimistic.  You dwell on what is great about Shakespeare, or multiplication or the bill of rights, not what is hard, or confusing or difficult, unless that is what makes it great. </w:t>
      </w:r>
    </w:p>
    <w:p w:rsidR="002B5CA8" w:rsidRPr="00042005" w:rsidRDefault="002B5CA8" w:rsidP="005A70AA">
      <w:pPr>
        <w:spacing w:before="100" w:beforeAutospacing="1" w:after="100" w:afterAutospacing="1"/>
        <w:rPr>
          <w:rFonts w:ascii="Times New Roman" w:hAnsi="Times New Roman"/>
        </w:rPr>
      </w:pPr>
      <w:r w:rsidRPr="00042005">
        <w:rPr>
          <w:rFonts w:ascii="Times New Roman" w:hAnsi="Times New Roman"/>
        </w:rPr>
        <w:t>A final note:  You don't need a hook for every lesson.  Some teachers use hooks only to introduce new material.</w:t>
      </w:r>
    </w:p>
    <w:p w:rsidR="002B5CA8" w:rsidRPr="00042005" w:rsidRDefault="002B5CA8" w:rsidP="005A70AA">
      <w:pPr>
        <w:rPr>
          <w:rFonts w:ascii="Times New Roman" w:hAnsi="Times New Roman"/>
        </w:rPr>
      </w:pPr>
    </w:p>
    <w:p w:rsidR="002B5CA8" w:rsidRPr="009F0F7C" w:rsidRDefault="002B5CA8">
      <w:pPr>
        <w:rPr>
          <w:rFonts w:ascii="Times New Roman" w:hAnsi="Times New Roman"/>
        </w:rPr>
      </w:pPr>
    </w:p>
    <w:sectPr w:rsidR="002B5CA8" w:rsidRPr="009F0F7C" w:rsidSect="009F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03B34"/>
    <w:multiLevelType w:val="hybridMultilevel"/>
    <w:tmpl w:val="F1D8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02640"/>
    <w:multiLevelType w:val="multilevel"/>
    <w:tmpl w:val="248C7A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D6E677B"/>
    <w:multiLevelType w:val="hybridMultilevel"/>
    <w:tmpl w:val="9146D68A"/>
    <w:lvl w:ilvl="0" w:tplc="24646C2E">
      <w:numFmt w:val="bullet"/>
      <w:lvlText w:val=""/>
      <w:lvlJc w:val="left"/>
      <w:pPr>
        <w:ind w:left="360" w:hanging="360"/>
      </w:pPr>
      <w:rPr>
        <w:rFonts w:ascii="Symbol" w:eastAsia="MS ??"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F75EBC"/>
    <w:multiLevelType w:val="multilevel"/>
    <w:tmpl w:val="19AE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F7C"/>
    <w:rsid w:val="00042005"/>
    <w:rsid w:val="00280E99"/>
    <w:rsid w:val="002B5CA8"/>
    <w:rsid w:val="005A70AA"/>
    <w:rsid w:val="00625C88"/>
    <w:rsid w:val="00686D4C"/>
    <w:rsid w:val="009F0F7C"/>
    <w:rsid w:val="00BC2464"/>
    <w:rsid w:val="00CC6E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0C"/>
    <w:rPr>
      <w:sz w:val="24"/>
      <w:szCs w:val="24"/>
    </w:rPr>
  </w:style>
  <w:style w:type="paragraph" w:styleId="Heading2">
    <w:name w:val="heading 2"/>
    <w:basedOn w:val="Normal"/>
    <w:link w:val="Heading2Char"/>
    <w:uiPriority w:val="99"/>
    <w:qFormat/>
    <w:rsid w:val="009F0F7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F0F7C"/>
    <w:rPr>
      <w:rFonts w:ascii="Times" w:hAnsi="Times" w:cs="Times New Roman"/>
      <w:b/>
      <w:bCs/>
      <w:sz w:val="36"/>
      <w:szCs w:val="36"/>
    </w:rPr>
  </w:style>
  <w:style w:type="character" w:styleId="Hyperlink">
    <w:name w:val="Hyperlink"/>
    <w:basedOn w:val="DefaultParagraphFont"/>
    <w:uiPriority w:val="99"/>
    <w:rsid w:val="009F0F7C"/>
    <w:rPr>
      <w:rFonts w:cs="Times New Roman"/>
      <w:color w:val="0000FF"/>
      <w:u w:val="single"/>
    </w:rPr>
  </w:style>
  <w:style w:type="paragraph" w:styleId="NormalWeb">
    <w:name w:val="Normal (Web)"/>
    <w:basedOn w:val="Normal"/>
    <w:uiPriority w:val="99"/>
    <w:semiHidden/>
    <w:rsid w:val="009F0F7C"/>
    <w:pPr>
      <w:spacing w:before="100" w:beforeAutospacing="1" w:after="100" w:afterAutospacing="1"/>
    </w:pPr>
    <w:rPr>
      <w:rFonts w:ascii="Times" w:hAnsi="Times"/>
      <w:sz w:val="20"/>
      <w:szCs w:val="20"/>
    </w:rPr>
  </w:style>
  <w:style w:type="paragraph" w:customStyle="1" w:styleId="comments">
    <w:name w:val="comments"/>
    <w:basedOn w:val="Normal"/>
    <w:uiPriority w:val="99"/>
    <w:rsid w:val="009F0F7C"/>
    <w:pPr>
      <w:spacing w:before="100" w:beforeAutospacing="1" w:after="100" w:afterAutospacing="1"/>
    </w:pPr>
    <w:rPr>
      <w:rFonts w:ascii="Times" w:hAnsi="Times"/>
      <w:sz w:val="20"/>
      <w:szCs w:val="20"/>
    </w:rPr>
  </w:style>
  <w:style w:type="paragraph" w:styleId="ListParagraph">
    <w:name w:val="List Paragraph"/>
    <w:basedOn w:val="Normal"/>
    <w:uiPriority w:val="99"/>
    <w:qFormat/>
    <w:rsid w:val="009F0F7C"/>
    <w:pPr>
      <w:ind w:left="720"/>
      <w:contextualSpacing/>
    </w:pPr>
  </w:style>
</w:styles>
</file>

<file path=word/webSettings.xml><?xml version="1.0" encoding="utf-8"?>
<w:webSettings xmlns:r="http://schemas.openxmlformats.org/officeDocument/2006/relationships" xmlns:w="http://schemas.openxmlformats.org/wordprocessingml/2006/main">
  <w:divs>
    <w:div w:id="137653677">
      <w:marLeft w:val="0"/>
      <w:marRight w:val="0"/>
      <w:marTop w:val="0"/>
      <w:marBottom w:val="0"/>
      <w:divBdr>
        <w:top w:val="none" w:sz="0" w:space="0" w:color="auto"/>
        <w:left w:val="none" w:sz="0" w:space="0" w:color="auto"/>
        <w:bottom w:val="none" w:sz="0" w:space="0" w:color="auto"/>
        <w:right w:val="none" w:sz="0" w:space="0" w:color="auto"/>
      </w:divBdr>
      <w:divsChild>
        <w:div w:id="137653676">
          <w:marLeft w:val="0"/>
          <w:marRight w:val="0"/>
          <w:marTop w:val="0"/>
          <w:marBottom w:val="0"/>
          <w:divBdr>
            <w:top w:val="none" w:sz="0" w:space="0" w:color="auto"/>
            <w:left w:val="none" w:sz="0" w:space="0" w:color="auto"/>
            <w:bottom w:val="none" w:sz="0" w:space="0" w:color="auto"/>
            <w:right w:val="none" w:sz="0" w:space="0" w:color="auto"/>
          </w:divBdr>
        </w:div>
        <w:div w:id="137653678">
          <w:marLeft w:val="0"/>
          <w:marRight w:val="0"/>
          <w:marTop w:val="0"/>
          <w:marBottom w:val="0"/>
          <w:divBdr>
            <w:top w:val="none" w:sz="0" w:space="0" w:color="auto"/>
            <w:left w:val="none" w:sz="0" w:space="0" w:color="auto"/>
            <w:bottom w:val="none" w:sz="0" w:space="0" w:color="auto"/>
            <w:right w:val="none" w:sz="0" w:space="0" w:color="auto"/>
          </w:divBdr>
          <w:divsChild>
            <w:div w:id="137653675">
              <w:marLeft w:val="0"/>
              <w:marRight w:val="0"/>
              <w:marTop w:val="0"/>
              <w:marBottom w:val="0"/>
              <w:divBdr>
                <w:top w:val="none" w:sz="0" w:space="0" w:color="auto"/>
                <w:left w:val="none" w:sz="0" w:space="0" w:color="auto"/>
                <w:bottom w:val="none" w:sz="0" w:space="0" w:color="auto"/>
                <w:right w:val="none" w:sz="0" w:space="0" w:color="auto"/>
              </w:divBdr>
              <w:divsChild>
                <w:div w:id="1376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heonlinepd.files.wordpress.com/2008/02/kwlchart.pdf" TargetMode="External"/><Relationship Id="rId13" Type="http://schemas.openxmlformats.org/officeDocument/2006/relationships/hyperlink" Target="http://www.imdb.com/title/tt0089530/" TargetMode="External"/><Relationship Id="rId3" Type="http://schemas.openxmlformats.org/officeDocument/2006/relationships/settings" Target="settings.xml"/><Relationship Id="rId7" Type="http://schemas.openxmlformats.org/officeDocument/2006/relationships/hyperlink" Target="http://www.metacafe.com/watch/1027511/discrepant_event_water_drops_on_a_penny/" TargetMode="External"/><Relationship Id="rId12" Type="http://schemas.openxmlformats.org/officeDocument/2006/relationships/hyperlink" Target="http://www.teachertu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dleschoolscience.com/dietcoke.htm" TargetMode="External"/><Relationship Id="rId11" Type="http://schemas.openxmlformats.org/officeDocument/2006/relationships/hyperlink" Target="http://about.pricegrabber.com/mrdr.php?url=http%3A%2F%2Fabout.pricegrabber.com%2Fsearch.php%3Fform_keyword%3Dteach%2Blike%2Ba%2Bchampion&amp;mode=about_specialed" TargetMode="External"/><Relationship Id="rId5" Type="http://schemas.openxmlformats.org/officeDocument/2006/relationships/hyperlink" Target="http://theonlinepd.wordpress.com/p-3-lesson-planning/creating-a-strong-hook/" TargetMode="External"/><Relationship Id="rId15" Type="http://schemas.openxmlformats.org/officeDocument/2006/relationships/theme" Target="theme/theme1.xml"/><Relationship Id="rId10" Type="http://schemas.openxmlformats.org/officeDocument/2006/relationships/hyperlink" Target="http://theonlinepd.wordpress.com/p-3-lesson-planning/creating-a-strong-hook/" TargetMode="External"/><Relationship Id="rId4" Type="http://schemas.openxmlformats.org/officeDocument/2006/relationships/webSettings" Target="webSettings.xml"/><Relationship Id="rId9" Type="http://schemas.openxmlformats.org/officeDocument/2006/relationships/hyperlink" Target="http://theonlinepd.files.wordpress.com/2008/02/parallelograms-8-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1212</Words>
  <Characters>6911</Characters>
  <Application>Microsoft Office Outlook</Application>
  <DocSecurity>0</DocSecurity>
  <Lines>0</Lines>
  <Paragraphs>0</Paragraphs>
  <ScaleCrop>false</ScaleCrop>
  <Company>Granite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Hemmert</dc:creator>
  <cp:keywords/>
  <dc:description/>
  <cp:lastModifiedBy>Matt</cp:lastModifiedBy>
  <cp:revision>3</cp:revision>
  <cp:lastPrinted>2014-08-13T15:21:00Z</cp:lastPrinted>
  <dcterms:created xsi:type="dcterms:W3CDTF">2014-08-10T16:00:00Z</dcterms:created>
  <dcterms:modified xsi:type="dcterms:W3CDTF">2017-06-06T21:19:00Z</dcterms:modified>
</cp:coreProperties>
</file>